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tabs>
          <w:tab w:val="left" w:pos="426"/>
        </w:tabs>
        <w:jc w:val="both"/>
        <w:rPr>
          <w:rFonts w:ascii="Arial" w:hAnsi="Arial" w:cs="Arial"/>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138</w:t>
      </w:r>
      <w:r w:rsidR="00690EBC">
        <w:rPr>
          <w:rFonts w:ascii="Arial" w:hAnsi="Arial" w:cs="Arial"/>
          <w:b/>
          <w:sz w:val="22"/>
          <w:szCs w:val="22"/>
          <w:lang w:val="es-MX"/>
        </w:rPr>
        <w:t>.-</w:t>
      </w:r>
      <w:r w:rsidRPr="002B7E4F">
        <w:rPr>
          <w:rFonts w:ascii="Arial" w:hAnsi="Arial" w:cs="Arial"/>
          <w:b/>
          <w:sz w:val="22"/>
          <w:szCs w:val="22"/>
          <w:lang w:val="es-MX"/>
        </w:rPr>
        <w:t xml:space="preserve"> DUCTO LÁMINA GALVANIZADA.</w:t>
      </w:r>
    </w:p>
    <w:p w:rsidR="002B7E4F" w:rsidRPr="002B7E4F" w:rsidRDefault="002B7E4F" w:rsidP="002B7E4F">
      <w:pPr>
        <w:jc w:val="both"/>
        <w:rPr>
          <w:rFonts w:ascii="Arial" w:hAnsi="Arial" w:cs="Arial"/>
          <w:b/>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e instalación de ductos de lámina galvanizada de calibres 20, 22, 24 y 26  de dimensión hasta de 60" El P.U. incluye: Soportes ,refuerzos,    material de fijación, materiales, desperdicios, mano de obra, herramienta, almacenamiento, limpieza y retiro de material fuera de la obra, pruebas, puesta en marcha y todo lo necesario para su correcto funcionamiento.</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Incluye los accesorios precisos para el buen funcionamiento del sistema, tales como codos, transformaciones, reducciones, transiciones, etc. Del mismo modo, en el presente concepto se incluye las Compuertas Corta Fuego (CCF) y Compuertas de Regulación o balanceo de caudal necesarias (CR).</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65"/>
        </w:numPr>
        <w:rPr>
          <w:rFonts w:ascii="Arial" w:hAnsi="Arial" w:cs="Arial"/>
          <w:b/>
          <w:sz w:val="22"/>
          <w:szCs w:val="22"/>
        </w:rPr>
      </w:pPr>
      <w:bookmarkStart w:id="1" w:name="_Toc368152418"/>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DUCTOS</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ductos y accesorios deberán ser fabricados de lámina de acero galvanizada ASTM A-525 y de los espesores siguientes: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818"/>
      </w:tblGrid>
      <w:tr w:rsidR="002B7E4F" w:rsidRPr="002B7E4F" w:rsidTr="002B7E4F">
        <w:trPr>
          <w:cantSplit/>
          <w:tblHeader/>
          <w:jc w:val="center"/>
        </w:trPr>
        <w:tc>
          <w:tcPr>
            <w:tcW w:w="2991" w:type="dxa"/>
            <w:shd w:val="clear" w:color="auto" w:fill="17365D"/>
          </w:tcPr>
          <w:p w:rsidR="002B7E4F" w:rsidRPr="002B7E4F" w:rsidRDefault="002B7E4F" w:rsidP="002B7E4F">
            <w:pPr>
              <w:pStyle w:val="TITULO-2"/>
              <w:tabs>
                <w:tab w:val="clear" w:pos="792"/>
              </w:tabs>
              <w:spacing w:before="120"/>
              <w:ind w:firstLine="0"/>
              <w:rPr>
                <w:rFonts w:cs="Arial"/>
                <w:b w:val="0"/>
                <w:i w:val="0"/>
                <w:sz w:val="22"/>
                <w:szCs w:val="22"/>
                <w:u w:val="none"/>
              </w:rPr>
            </w:pPr>
            <w:bookmarkStart w:id="2" w:name="_Toc368152419"/>
            <w:r w:rsidRPr="002B7E4F">
              <w:rPr>
                <w:rFonts w:cs="Arial"/>
                <w:b w:val="0"/>
                <w:i w:val="0"/>
                <w:sz w:val="22"/>
                <w:szCs w:val="22"/>
                <w:u w:val="none"/>
              </w:rPr>
              <w:t>Lado máximo (pulgadas)</w:t>
            </w:r>
            <w:bookmarkEnd w:id="2"/>
          </w:p>
        </w:tc>
        <w:tc>
          <w:tcPr>
            <w:tcW w:w="3818" w:type="dxa"/>
            <w:shd w:val="clear" w:color="auto" w:fill="17365D"/>
          </w:tcPr>
          <w:p w:rsidR="002B7E4F" w:rsidRPr="002B7E4F" w:rsidRDefault="002B7E4F" w:rsidP="002B7E4F">
            <w:pPr>
              <w:keepNext/>
              <w:spacing w:before="120"/>
              <w:ind w:left="792"/>
              <w:jc w:val="both"/>
              <w:outlineLvl w:val="1"/>
              <w:rPr>
                <w:rFonts w:ascii="Arial" w:hAnsi="Arial" w:cs="Arial"/>
                <w:bCs/>
                <w:iCs/>
                <w:caps/>
                <w:sz w:val="22"/>
                <w:szCs w:val="22"/>
              </w:rPr>
            </w:pPr>
            <w:r w:rsidRPr="002B7E4F">
              <w:rPr>
                <w:rFonts w:ascii="Arial" w:hAnsi="Arial" w:cs="Arial"/>
                <w:bCs/>
                <w:iCs/>
                <w:caps/>
                <w:sz w:val="22"/>
                <w:szCs w:val="22"/>
              </w:rPr>
              <w:t>Acero (espesor nominal mínimo)</w:t>
            </w:r>
          </w:p>
        </w:tc>
      </w:tr>
      <w:tr w:rsidR="002B7E4F" w:rsidRPr="002B7E4F" w:rsidTr="002B7E4F">
        <w:trPr>
          <w:jc w:val="center"/>
        </w:trPr>
        <w:tc>
          <w:tcPr>
            <w:tcW w:w="2991" w:type="dxa"/>
          </w:tcPr>
          <w:p w:rsidR="002B7E4F" w:rsidRPr="002B7E4F" w:rsidRDefault="002B7E4F" w:rsidP="002B7E4F">
            <w:pPr>
              <w:keepNext/>
              <w:spacing w:before="120"/>
              <w:ind w:left="792"/>
              <w:jc w:val="both"/>
              <w:outlineLvl w:val="1"/>
              <w:rPr>
                <w:rFonts w:ascii="Arial" w:hAnsi="Arial" w:cs="Arial"/>
                <w:bCs/>
                <w:iCs/>
                <w:caps/>
                <w:sz w:val="22"/>
                <w:szCs w:val="22"/>
              </w:rPr>
            </w:pPr>
            <w:r w:rsidRPr="002B7E4F">
              <w:rPr>
                <w:rFonts w:ascii="Arial" w:hAnsi="Arial" w:cs="Arial"/>
                <w:bCs/>
                <w:iCs/>
                <w:caps/>
                <w:sz w:val="22"/>
                <w:szCs w:val="22"/>
              </w:rPr>
              <w:t>Hasta 12</w:t>
            </w:r>
          </w:p>
        </w:tc>
        <w:tc>
          <w:tcPr>
            <w:tcW w:w="3818" w:type="dxa"/>
          </w:tcPr>
          <w:p w:rsidR="002B7E4F" w:rsidRPr="002B7E4F" w:rsidRDefault="002B7E4F" w:rsidP="002B7E4F">
            <w:pPr>
              <w:keepNext/>
              <w:spacing w:before="120"/>
              <w:ind w:left="792"/>
              <w:jc w:val="both"/>
              <w:outlineLvl w:val="1"/>
              <w:rPr>
                <w:rFonts w:ascii="Arial" w:hAnsi="Arial" w:cs="Arial"/>
                <w:bCs/>
                <w:iCs/>
                <w:caps/>
                <w:sz w:val="22"/>
                <w:szCs w:val="22"/>
              </w:rPr>
            </w:pPr>
            <w:r w:rsidRPr="002B7E4F">
              <w:rPr>
                <w:rFonts w:ascii="Arial" w:hAnsi="Arial" w:cs="Arial"/>
                <w:bCs/>
                <w:iCs/>
                <w:caps/>
                <w:sz w:val="22"/>
                <w:szCs w:val="22"/>
              </w:rPr>
              <w:t>0,022”</w:t>
            </w:r>
          </w:p>
        </w:tc>
      </w:tr>
      <w:tr w:rsidR="002B7E4F" w:rsidRPr="002B7E4F" w:rsidTr="002B7E4F">
        <w:trPr>
          <w:jc w:val="center"/>
        </w:trPr>
        <w:tc>
          <w:tcPr>
            <w:tcW w:w="2991" w:type="dxa"/>
          </w:tcPr>
          <w:p w:rsidR="002B7E4F" w:rsidRPr="002B7E4F" w:rsidRDefault="002B7E4F" w:rsidP="002B7E4F">
            <w:pPr>
              <w:keepNext/>
              <w:spacing w:before="120"/>
              <w:ind w:left="792"/>
              <w:jc w:val="both"/>
              <w:outlineLvl w:val="1"/>
              <w:rPr>
                <w:rFonts w:ascii="Arial" w:hAnsi="Arial" w:cs="Arial"/>
                <w:bCs/>
                <w:iCs/>
                <w:caps/>
                <w:sz w:val="22"/>
                <w:szCs w:val="22"/>
              </w:rPr>
            </w:pPr>
            <w:r w:rsidRPr="002B7E4F">
              <w:rPr>
                <w:rFonts w:ascii="Arial" w:hAnsi="Arial" w:cs="Arial"/>
                <w:bCs/>
                <w:iCs/>
                <w:caps/>
                <w:sz w:val="22"/>
                <w:szCs w:val="22"/>
              </w:rPr>
              <w:t>13 hasta 30</w:t>
            </w:r>
          </w:p>
        </w:tc>
        <w:tc>
          <w:tcPr>
            <w:tcW w:w="3818" w:type="dxa"/>
          </w:tcPr>
          <w:p w:rsidR="002B7E4F" w:rsidRPr="002B7E4F" w:rsidRDefault="002B7E4F" w:rsidP="002B7E4F">
            <w:pPr>
              <w:keepNext/>
              <w:spacing w:before="120"/>
              <w:ind w:left="792"/>
              <w:jc w:val="both"/>
              <w:outlineLvl w:val="1"/>
              <w:rPr>
                <w:rFonts w:ascii="Arial" w:hAnsi="Arial" w:cs="Arial"/>
                <w:bCs/>
                <w:iCs/>
                <w:caps/>
                <w:sz w:val="22"/>
                <w:szCs w:val="22"/>
              </w:rPr>
            </w:pPr>
            <w:r w:rsidRPr="002B7E4F">
              <w:rPr>
                <w:rFonts w:ascii="Arial" w:hAnsi="Arial" w:cs="Arial"/>
                <w:bCs/>
                <w:iCs/>
                <w:caps/>
                <w:sz w:val="22"/>
                <w:szCs w:val="22"/>
              </w:rPr>
              <w:t>0,028”</w:t>
            </w:r>
          </w:p>
        </w:tc>
      </w:tr>
    </w:tbl>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Únicamente se permitirá aluminio corrugado en algunos tramos de conexión entre el conducto principal y el elemento terminal. </w:t>
      </w:r>
    </w:p>
    <w:p w:rsidR="002B7E4F" w:rsidRPr="002B7E4F" w:rsidRDefault="002B7E4F" w:rsidP="002B7E4F">
      <w:pPr>
        <w:jc w:val="both"/>
        <w:rPr>
          <w:rFonts w:ascii="Arial" w:hAnsi="Arial" w:cs="Arial"/>
          <w:sz w:val="22"/>
          <w:szCs w:val="22"/>
        </w:rPr>
      </w:pPr>
      <w:r w:rsidRPr="002B7E4F">
        <w:rPr>
          <w:rFonts w:ascii="Arial" w:hAnsi="Arial" w:cs="Arial"/>
          <w:sz w:val="22"/>
          <w:szCs w:val="22"/>
        </w:rPr>
        <w:t>Las conexiones de los conductos en la entrada y salida de los ventiladores se realizarán interponiendo un tramo flexible de lona. La conexión flexible será por lo menos de 10 cm. para impedir la transmisión de vibraciones. La lona se fijará a la unidad mediante marco de angular, realizándose una junta permanente y estanca al aire.</w:t>
      </w:r>
    </w:p>
    <w:p w:rsidR="002B7E4F" w:rsidRPr="002B7E4F" w:rsidRDefault="002B7E4F" w:rsidP="002B7E4F">
      <w:pPr>
        <w:jc w:val="both"/>
        <w:rPr>
          <w:rFonts w:ascii="Arial" w:hAnsi="Arial" w:cs="Arial"/>
          <w:sz w:val="22"/>
          <w:szCs w:val="22"/>
        </w:rPr>
      </w:pPr>
      <w:r w:rsidRPr="002B7E4F">
        <w:rPr>
          <w:rFonts w:ascii="Arial" w:hAnsi="Arial" w:cs="Arial"/>
          <w:sz w:val="22"/>
          <w:szCs w:val="22"/>
        </w:rPr>
        <w:t>Los ductos deberán ser rectos y lisos en su interior, provistos de uniones longitudinales y transversales ejecutadas con la mejor técnica para minimizar las fugas de aire. Los cambios de dimensiones y de forma deberán ser graduales como se indican en los planos. Los ductos deberán tener capacidad para soportar sin falla 1.5 veces la máxima presión de operación. Las fugas de aire a la presión de operación no deberán exceder del 1% del caudal nominal del ducto.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Cuando sea necesaria la utilización de codos, la curvatura en lo posible tendrá un radio de la dimensión del conducto en la dirección del radio (conductos rectangulares), a no ser que se indique lo contrario, o sea inevitable por condiciones de espacio. En conductos rectangulares, cuando se necesiten codos con radio menor a lo  indicado, deberán de estar provistos de aletas directrices. No se utilizarán codos rectos a inglete sin aletas directrices.</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Refuerzos: El tipo de refuerzo y su espaciamiento se deberán adoptar de acuerdo con la norma SMACNA. Todos los refuerzos se deberán fijar a las paredes del ducto mediante tornillos de acero galvanizados o remaches de aluminio, localizados a 50 mm de las esquinas y espaciados 300 mm entre centros. Cuando el ancho del conducto sea desde </w:t>
      </w:r>
      <w:smartTag w:uri="urn:schemas-microsoft-com:office:smarttags" w:element="metricconverter">
        <w:smartTagPr>
          <w:attr w:name="ProductID" w:val="300 a"/>
        </w:smartTagPr>
        <w:r w:rsidRPr="002B7E4F">
          <w:rPr>
            <w:rFonts w:ascii="Arial" w:hAnsi="Arial" w:cs="Arial"/>
            <w:sz w:val="22"/>
            <w:szCs w:val="22"/>
          </w:rPr>
          <w:t>300 a</w:t>
        </w:r>
      </w:smartTag>
      <w:r w:rsidRPr="002B7E4F">
        <w:rPr>
          <w:rFonts w:ascii="Arial" w:hAnsi="Arial" w:cs="Arial"/>
          <w:sz w:val="22"/>
          <w:szCs w:val="22"/>
        </w:rPr>
        <w:t xml:space="preserve"> </w:t>
      </w:r>
      <w:smartTag w:uri="urn:schemas-microsoft-com:office:smarttags" w:element="metricconverter">
        <w:smartTagPr>
          <w:attr w:name="ProductID" w:val="1500 mm"/>
        </w:smartTagPr>
        <w:r w:rsidRPr="002B7E4F">
          <w:rPr>
            <w:rFonts w:ascii="Arial" w:hAnsi="Arial" w:cs="Arial"/>
            <w:sz w:val="22"/>
            <w:szCs w:val="22"/>
          </w:rPr>
          <w:t>1500 mm</w:t>
        </w:r>
      </w:smartTag>
      <w:r w:rsidRPr="002B7E4F">
        <w:rPr>
          <w:rFonts w:ascii="Arial" w:hAnsi="Arial" w:cs="Arial"/>
          <w:sz w:val="22"/>
          <w:szCs w:val="22"/>
        </w:rPr>
        <w:t xml:space="preserve">, deberá colocarse refuerzos de angulares (mínimo PNL 25x25x3) con una separación máxima de </w:t>
      </w:r>
      <w:smartTag w:uri="urn:schemas-microsoft-com:office:smarttags" w:element="metricconverter">
        <w:smartTagPr>
          <w:attr w:name="ProductID" w:val="1200 mm"/>
        </w:smartTagPr>
        <w:r w:rsidRPr="002B7E4F">
          <w:rPr>
            <w:rFonts w:ascii="Arial" w:hAnsi="Arial" w:cs="Arial"/>
            <w:sz w:val="22"/>
            <w:szCs w:val="22"/>
          </w:rPr>
          <w:t xml:space="preserve">1200 </w:t>
        </w:r>
        <w:proofErr w:type="spellStart"/>
        <w:r w:rsidRPr="002B7E4F">
          <w:rPr>
            <w:rFonts w:ascii="Arial" w:hAnsi="Arial" w:cs="Arial"/>
            <w:sz w:val="22"/>
            <w:szCs w:val="22"/>
          </w:rPr>
          <w:t>mm</w:t>
        </w:r>
      </w:smartTag>
      <w:r w:rsidRPr="002B7E4F">
        <w:rPr>
          <w:rFonts w:ascii="Arial" w:hAnsi="Arial" w:cs="Arial"/>
          <w:sz w:val="22"/>
          <w:szCs w:val="22"/>
        </w:rPr>
        <w:t>.</w:t>
      </w:r>
      <w:proofErr w:type="spellEnd"/>
      <w:r w:rsidRPr="002B7E4F">
        <w:rPr>
          <w:rFonts w:ascii="Arial" w:hAnsi="Arial" w:cs="Arial"/>
          <w:sz w:val="22"/>
          <w:szCs w:val="22"/>
        </w:rPr>
        <w:t xml:space="preserve"> Cuando el ancho sea superior a </w:t>
      </w:r>
      <w:smartTag w:uri="urn:schemas-microsoft-com:office:smarttags" w:element="metricconverter">
        <w:smartTagPr>
          <w:attr w:name="ProductID" w:val="1500 mm"/>
        </w:smartTagPr>
        <w:r w:rsidRPr="002B7E4F">
          <w:rPr>
            <w:rFonts w:ascii="Arial" w:hAnsi="Arial" w:cs="Arial"/>
            <w:sz w:val="22"/>
            <w:szCs w:val="22"/>
          </w:rPr>
          <w:t>1500 mm</w:t>
        </w:r>
      </w:smartTag>
      <w:r w:rsidRPr="002B7E4F">
        <w:rPr>
          <w:rFonts w:ascii="Arial" w:hAnsi="Arial" w:cs="Arial"/>
          <w:sz w:val="22"/>
          <w:szCs w:val="22"/>
        </w:rPr>
        <w:t xml:space="preserve"> los refuerzos serán PNL 40x40x3 y la distancia máxima entre ellos de </w:t>
      </w:r>
      <w:smartTag w:uri="urn:schemas-microsoft-com:office:smarttags" w:element="metricconverter">
        <w:smartTagPr>
          <w:attr w:name="ProductID" w:val="750 mm"/>
        </w:smartTagPr>
        <w:r w:rsidRPr="002B7E4F">
          <w:rPr>
            <w:rFonts w:ascii="Arial" w:hAnsi="Arial" w:cs="Arial"/>
            <w:sz w:val="22"/>
            <w:szCs w:val="22"/>
          </w:rPr>
          <w:t xml:space="preserve">750 </w:t>
        </w:r>
        <w:proofErr w:type="spellStart"/>
        <w:r w:rsidRPr="002B7E4F">
          <w:rPr>
            <w:rFonts w:ascii="Arial" w:hAnsi="Arial" w:cs="Arial"/>
            <w:sz w:val="22"/>
            <w:szCs w:val="22"/>
          </w:rPr>
          <w:t>mm</w:t>
        </w:r>
      </w:smartTag>
      <w:r w:rsidRPr="002B7E4F">
        <w:rPr>
          <w:rFonts w:ascii="Arial" w:hAnsi="Arial" w:cs="Arial"/>
          <w:sz w:val="22"/>
          <w:szCs w:val="22"/>
        </w:rPr>
        <w:t>.</w:t>
      </w:r>
      <w:proofErr w:type="spellEnd"/>
    </w:p>
    <w:p w:rsidR="002B7E4F" w:rsidRPr="002B7E4F" w:rsidRDefault="002B7E4F" w:rsidP="002B7E4F">
      <w:pPr>
        <w:jc w:val="both"/>
        <w:rPr>
          <w:rFonts w:ascii="Arial" w:hAnsi="Arial" w:cs="Arial"/>
          <w:sz w:val="22"/>
          <w:szCs w:val="22"/>
        </w:rPr>
      </w:pPr>
      <w:r w:rsidRPr="002B7E4F">
        <w:rPr>
          <w:rFonts w:ascii="Arial" w:hAnsi="Arial" w:cs="Arial"/>
          <w:sz w:val="22"/>
          <w:szCs w:val="22"/>
        </w:rPr>
        <w:t>Uniones longitudinales. Las uniones longitudinales se adoptarán conforme con las recomendaciones de las normas SMACNA. Las secciones se ensamblarán mediante herramientas manuales o equipo automático, empleando la técnica que garantice la mayor hermeticidad y acabado.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Colgantes y soportes de ductos. Los ductos horizontales deberán suspenderse con colgantes hechos de tira de lámina de acero galvanizada, de ancho y espesor conforme con la norma SMACNA, espaciados a no más de 2500 mm entre centros. Los colgantes deberán extenderse por lo menos 300 mm a lo largo de la cara inferior del ducto, asegurados por medio de tornillos galvanizados. Alternativamente se podrán suspender mediante abrazaderas y varillas. Cuando se usen varillas se complementará el soporte con un perfil en U. Dicha varilla será  roscada cadmiada, sujetando el perfil mediante tuercas y contratuercas también cadmiadas. </w:t>
      </w:r>
    </w:p>
    <w:p w:rsidR="002B7E4F" w:rsidRPr="002B7E4F" w:rsidRDefault="002B7E4F" w:rsidP="002B7E4F">
      <w:pPr>
        <w:jc w:val="both"/>
        <w:rPr>
          <w:rFonts w:ascii="Arial" w:hAnsi="Arial" w:cs="Arial"/>
          <w:sz w:val="22"/>
          <w:szCs w:val="22"/>
        </w:rPr>
      </w:pPr>
      <w:r w:rsidRPr="002B7E4F">
        <w:rPr>
          <w:rFonts w:ascii="Arial" w:hAnsi="Arial" w:cs="Arial"/>
          <w:sz w:val="22"/>
          <w:szCs w:val="22"/>
        </w:rPr>
        <w:t>Trazado: Los conductos se trazarán de forma general tal como se indica en los planos y aunque no se reflejen los detalles de fabricación e instalación, estos deberán realizarse según las directrices de ASHRAE o SMACNA (conductos de chapa de acero).</w:t>
      </w:r>
    </w:p>
    <w:p w:rsidR="002B7E4F" w:rsidRPr="002B7E4F" w:rsidRDefault="002B7E4F" w:rsidP="002B7E4F">
      <w:pPr>
        <w:jc w:val="both"/>
        <w:rPr>
          <w:rFonts w:ascii="Arial" w:hAnsi="Arial" w:cs="Arial"/>
          <w:sz w:val="22"/>
          <w:szCs w:val="22"/>
        </w:rPr>
      </w:pPr>
      <w:r w:rsidRPr="002B7E4F">
        <w:rPr>
          <w:rFonts w:ascii="Arial" w:hAnsi="Arial" w:cs="Arial"/>
          <w:sz w:val="22"/>
          <w:szCs w:val="22"/>
        </w:rPr>
        <w:t>En principio, la parte superior de los conductos irá a una elevación lo más próxima al techo. En los conductos que se crucen o discurran paralelamente, dicha elevación se ajustará al espacio comprendido entre el techo y el falso techo. De igual forma se considerará los lados verticales respecto a las paredes</w:t>
      </w:r>
    </w:p>
    <w:p w:rsidR="002B7E4F" w:rsidRPr="002B7E4F" w:rsidRDefault="002B7E4F" w:rsidP="002B7E4F">
      <w:pPr>
        <w:jc w:val="both"/>
        <w:rPr>
          <w:rFonts w:ascii="Arial" w:hAnsi="Arial" w:cs="Arial"/>
          <w:sz w:val="22"/>
          <w:szCs w:val="22"/>
        </w:rPr>
      </w:pPr>
      <w:r w:rsidRPr="002B7E4F">
        <w:rPr>
          <w:rFonts w:ascii="Arial" w:hAnsi="Arial" w:cs="Arial"/>
          <w:sz w:val="22"/>
          <w:szCs w:val="22"/>
        </w:rPr>
        <w:t>Sellado: Todas las piezas de unión llevarán un rebordeado circular para ajuste estanco entre piezas, sellando la unión así como las juntas transversales, con masilla de tipo asfáltico. En aquellos casos que por normativa no sea necesario realizar pruebas de fugas, todas las juntas incluido el engatillado deberán ser selladas.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Aletas directrices: En caso de ser necesarias, serán de chapa metálica galvanizada, de galga gruesa, curvadas de manera que dirijan de forma aerodinámica el flujo de aire que pase por ellos. </w:t>
      </w:r>
    </w:p>
    <w:p w:rsidR="002B7E4F" w:rsidRPr="002B7E4F" w:rsidRDefault="002B7E4F" w:rsidP="002B7E4F">
      <w:pPr>
        <w:jc w:val="both"/>
        <w:rPr>
          <w:rFonts w:ascii="Arial" w:hAnsi="Arial" w:cs="Arial"/>
          <w:sz w:val="22"/>
          <w:szCs w:val="22"/>
        </w:rPr>
      </w:pPr>
      <w:r w:rsidRPr="002B7E4F">
        <w:rPr>
          <w:rFonts w:ascii="Arial" w:hAnsi="Arial" w:cs="Arial"/>
          <w:sz w:val="22"/>
          <w:szCs w:val="22"/>
        </w:rPr>
        <w:t>Las aletas tendrán una longitud al menos de dos veces la distancia entre ellos e instalados de forma que sean silenciosos y exentos de vibraciones.</w:t>
      </w:r>
    </w:p>
    <w:p w:rsidR="002B7E4F" w:rsidRPr="002B7E4F" w:rsidRDefault="002B7E4F" w:rsidP="002B7E4F">
      <w:pPr>
        <w:jc w:val="both"/>
        <w:rPr>
          <w:rFonts w:ascii="Arial" w:hAnsi="Arial" w:cs="Arial"/>
          <w:sz w:val="22"/>
          <w:szCs w:val="22"/>
        </w:rPr>
      </w:pPr>
      <w:r w:rsidRPr="002B7E4F">
        <w:rPr>
          <w:rFonts w:ascii="Arial" w:hAnsi="Arial" w:cs="Arial"/>
          <w:sz w:val="22"/>
          <w:szCs w:val="22"/>
        </w:rPr>
        <w:t>Los cambios de la sección del conducto se harán de tal forma que el ángulo formado por cualquier lado de la pieza de transición con el eje del conjunto no sea superior a 25°.</w:t>
      </w:r>
    </w:p>
    <w:p w:rsidR="002B7E4F" w:rsidRPr="002B7E4F" w:rsidRDefault="002B7E4F" w:rsidP="002B7E4F">
      <w:pPr>
        <w:jc w:val="both"/>
        <w:rPr>
          <w:rFonts w:ascii="Arial" w:hAnsi="Arial" w:cs="Arial"/>
          <w:sz w:val="22"/>
          <w:szCs w:val="22"/>
        </w:rPr>
      </w:pPr>
      <w:r w:rsidRPr="002B7E4F">
        <w:rPr>
          <w:rFonts w:ascii="Arial" w:hAnsi="Arial" w:cs="Arial"/>
          <w:sz w:val="22"/>
          <w:szCs w:val="22"/>
        </w:rPr>
        <w:t>Las derivaciones se harán en las mismas piezas de transición con objeto de ahorrar en accesorios. Los conductos dispondrán de tapas de registro situadas a unas distancias que permitan la limpieza interior u otro tipo de mantenimiento, preferentemente cerca de los cambios de sección o dirección.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suministro de los ductos ventilación menor, incluirá cualquier elemento de soporte necesario, tanto vertical como horizontal.</w:t>
      </w:r>
    </w:p>
    <w:p w:rsidR="002B7E4F" w:rsidRPr="002B7E4F" w:rsidRDefault="002B7E4F" w:rsidP="002B7E4F">
      <w:pPr>
        <w:jc w:val="both"/>
        <w:rPr>
          <w:rFonts w:ascii="Arial" w:hAnsi="Arial" w:cs="Arial"/>
          <w:b/>
          <w:sz w:val="22"/>
          <w:szCs w:val="22"/>
        </w:rPr>
      </w:pPr>
    </w:p>
    <w:p w:rsidR="002B7E4F" w:rsidRPr="002B7E4F" w:rsidRDefault="002B7E4F" w:rsidP="002B7E4F">
      <w:pPr>
        <w:jc w:val="both"/>
        <w:rPr>
          <w:rFonts w:ascii="Arial" w:hAnsi="Arial" w:cs="Arial"/>
          <w:b/>
          <w:sz w:val="22"/>
          <w:szCs w:val="22"/>
        </w:rPr>
      </w:pPr>
      <w:r w:rsidRPr="002B7E4F">
        <w:rPr>
          <w:rFonts w:ascii="Arial" w:hAnsi="Arial" w:cs="Arial"/>
          <w:b/>
          <w:sz w:val="22"/>
          <w:szCs w:val="22"/>
        </w:rPr>
        <w:t>COMPUERTAS CORTA FUEGOS (CCF)</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Las compuertas corta fuego (CCF) proyectadas sirven para el cierre automático de secciones de incendio en ductos, para la instalación de ventilación.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Han de disponer de homologación para su instalación. La lama será de material cerámico, resistente a al abrasión y al arrastre de partículas. Serán de ejecución simétrica y se ubicarán empotradas en paredes rígidas de espesor mínimo 150 </w:t>
      </w:r>
      <w:proofErr w:type="spellStart"/>
      <w:r w:rsidRPr="002B7E4F">
        <w:rPr>
          <w:rFonts w:ascii="Arial" w:hAnsi="Arial" w:cs="Arial"/>
          <w:sz w:val="22"/>
          <w:szCs w:val="22"/>
        </w:rPr>
        <w:t>mm.</w:t>
      </w:r>
      <w:proofErr w:type="spellEnd"/>
    </w:p>
    <w:p w:rsidR="002B7E4F" w:rsidRPr="002B7E4F" w:rsidRDefault="002B7E4F" w:rsidP="002B7E4F">
      <w:pPr>
        <w:jc w:val="both"/>
        <w:rPr>
          <w:rFonts w:ascii="Arial" w:hAnsi="Arial" w:cs="Arial"/>
          <w:sz w:val="22"/>
          <w:szCs w:val="22"/>
        </w:rPr>
      </w:pPr>
      <w:r w:rsidRPr="002B7E4F">
        <w:rPr>
          <w:rFonts w:ascii="Arial" w:hAnsi="Arial" w:cs="Arial"/>
          <w:sz w:val="22"/>
          <w:szCs w:val="22"/>
        </w:rPr>
        <w:t>El cierre de la compuerta se realiza por rotura del fusible térmico, tarado a 72 °C, con rearme de la compuerta manual, no eléctrico.</w:t>
      </w:r>
    </w:p>
    <w:p w:rsidR="002B7E4F" w:rsidRPr="002B7E4F" w:rsidRDefault="002B7E4F" w:rsidP="002B7E4F">
      <w:pPr>
        <w:jc w:val="both"/>
        <w:rPr>
          <w:rFonts w:ascii="Arial" w:hAnsi="Arial" w:cs="Arial"/>
          <w:sz w:val="22"/>
          <w:szCs w:val="22"/>
        </w:rPr>
      </w:pPr>
      <w:r w:rsidRPr="002B7E4F">
        <w:rPr>
          <w:rFonts w:ascii="Arial" w:hAnsi="Arial" w:cs="Arial"/>
          <w:sz w:val="22"/>
          <w:szCs w:val="22"/>
        </w:rPr>
        <w:t>El material de la compuerta será resistente al fuego por 180 minutos (norma UNE EN 1366-2 y EN 13501-3).</w:t>
      </w:r>
    </w:p>
    <w:p w:rsidR="002B7E4F" w:rsidRPr="002B7E4F" w:rsidRDefault="002B7E4F" w:rsidP="002B7E4F">
      <w:pPr>
        <w:jc w:val="both"/>
        <w:rPr>
          <w:rFonts w:ascii="Arial" w:hAnsi="Arial" w:cs="Arial"/>
          <w:b/>
          <w:sz w:val="22"/>
          <w:szCs w:val="22"/>
        </w:rPr>
      </w:pPr>
    </w:p>
    <w:p w:rsidR="002B7E4F" w:rsidRPr="002B7E4F" w:rsidRDefault="002B7E4F" w:rsidP="002B7E4F">
      <w:pPr>
        <w:jc w:val="both"/>
        <w:rPr>
          <w:rFonts w:ascii="Arial" w:hAnsi="Arial" w:cs="Arial"/>
          <w:b/>
          <w:sz w:val="22"/>
          <w:szCs w:val="22"/>
        </w:rPr>
      </w:pPr>
      <w:r w:rsidRPr="002B7E4F">
        <w:rPr>
          <w:rFonts w:ascii="Arial" w:hAnsi="Arial" w:cs="Arial"/>
          <w:b/>
          <w:sz w:val="22"/>
          <w:szCs w:val="22"/>
        </w:rPr>
        <w:t>COMPUERTAS DE REGULACIÓN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Las compuertas de regulación se proyectan para el control del caudal y de la presión en la instalación de ventilación. El accionamiento de las lamas se realiza mediante un juego de palancas situadas en el exterior de la compuerta, pudiendo estar éstas colocadas en el mismo sentido o en sentido opuesto. El montaje se ha de efectuar de forma que las lamas permanezcan horizontales.</w:t>
      </w:r>
    </w:p>
    <w:p w:rsidR="002B7E4F" w:rsidRPr="002B7E4F" w:rsidRDefault="002B7E4F" w:rsidP="002B7E4F">
      <w:pPr>
        <w:jc w:val="both"/>
        <w:rPr>
          <w:rFonts w:ascii="Arial" w:hAnsi="Arial" w:cs="Arial"/>
          <w:sz w:val="22"/>
          <w:szCs w:val="22"/>
        </w:rPr>
      </w:pPr>
      <w:r w:rsidRPr="002B7E4F">
        <w:rPr>
          <w:rFonts w:ascii="Arial" w:hAnsi="Arial" w:cs="Arial"/>
          <w:sz w:val="22"/>
          <w:szCs w:val="22"/>
        </w:rPr>
        <w:t>Características principales de las compuertas propuestas:</w:t>
      </w:r>
    </w:p>
    <w:p w:rsidR="002B7E4F" w:rsidRPr="002B7E4F" w:rsidRDefault="002B7E4F" w:rsidP="00462F48">
      <w:pPr>
        <w:numPr>
          <w:ilvl w:val="0"/>
          <w:numId w:val="64"/>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Marco y lamas perfiladas en chapa de acero galvanizada.</w:t>
      </w:r>
    </w:p>
    <w:p w:rsidR="002B7E4F" w:rsidRPr="002B7E4F" w:rsidRDefault="002B7E4F" w:rsidP="00462F48">
      <w:pPr>
        <w:numPr>
          <w:ilvl w:val="0"/>
          <w:numId w:val="64"/>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El marco, con taladros en las esquinas por ambos lados.</w:t>
      </w:r>
    </w:p>
    <w:p w:rsidR="002B7E4F" w:rsidRPr="002B7E4F" w:rsidRDefault="002B7E4F" w:rsidP="00462F48">
      <w:pPr>
        <w:numPr>
          <w:ilvl w:val="0"/>
          <w:numId w:val="64"/>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Ejes y palancas exteriores de acero cincado.</w:t>
      </w:r>
    </w:p>
    <w:p w:rsidR="002B7E4F" w:rsidRPr="002B7E4F" w:rsidRDefault="002B7E4F" w:rsidP="00462F48">
      <w:pPr>
        <w:numPr>
          <w:ilvl w:val="0"/>
          <w:numId w:val="64"/>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Casquillos de plástico especial.</w:t>
      </w:r>
    </w:p>
    <w:p w:rsidR="002B7E4F" w:rsidRPr="002B7E4F" w:rsidRDefault="002B7E4F" w:rsidP="00462F48">
      <w:pPr>
        <w:numPr>
          <w:ilvl w:val="0"/>
          <w:numId w:val="64"/>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Lamas acopladas en el mismo sentido.</w:t>
      </w:r>
    </w:p>
    <w:p w:rsidR="002B7E4F" w:rsidRPr="002B7E4F" w:rsidRDefault="002B7E4F" w:rsidP="00462F48">
      <w:pPr>
        <w:numPr>
          <w:ilvl w:val="0"/>
          <w:numId w:val="64"/>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Posibilidad de montaje de la palanca de accionamiento en cualquiera de las lamas.</w:t>
      </w:r>
    </w:p>
    <w:p w:rsidR="002B7E4F" w:rsidRPr="002B7E4F" w:rsidRDefault="002B7E4F" w:rsidP="00462F48">
      <w:pPr>
        <w:numPr>
          <w:ilvl w:val="0"/>
          <w:numId w:val="64"/>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Resistencia a temperaturas de hasta 100 °C.</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65"/>
        </w:numPr>
        <w:tabs>
          <w:tab w:val="clear" w:pos="1440"/>
          <w:tab w:val="num" w:pos="851"/>
        </w:tabs>
        <w:ind w:left="851" w:hanging="851"/>
        <w:rPr>
          <w:rFonts w:ascii="Arial" w:hAnsi="Arial" w:cs="Arial"/>
          <w:b/>
          <w:sz w:val="22"/>
          <w:szCs w:val="22"/>
        </w:rPr>
      </w:pPr>
      <w:bookmarkStart w:id="3" w:name="_Toc368152420"/>
      <w:r w:rsidRPr="002B7E4F">
        <w:rPr>
          <w:rFonts w:ascii="Arial" w:hAnsi="Arial" w:cs="Arial"/>
          <w:b/>
          <w:sz w:val="22"/>
          <w:szCs w:val="22"/>
        </w:rPr>
        <w:t>Ejecución de Obra</w:t>
      </w:r>
      <w:bookmarkEnd w:id="3"/>
    </w:p>
    <w:p w:rsidR="002B7E4F" w:rsidRPr="002B7E4F" w:rsidRDefault="002B7E4F" w:rsidP="00462F48">
      <w:pPr>
        <w:pStyle w:val="TITULO-4"/>
        <w:numPr>
          <w:ilvl w:val="3"/>
          <w:numId w:val="65"/>
        </w:numPr>
        <w:rPr>
          <w:sz w:val="22"/>
          <w:szCs w:val="22"/>
        </w:rPr>
      </w:pPr>
      <w:bookmarkStart w:id="4" w:name="_Toc368152421"/>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los equipos de ventilación (inyección o extracción)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materiales y desde el periodo de fabricación de las mismas. </w:t>
      </w:r>
    </w:p>
    <w:p w:rsidR="002B7E4F" w:rsidRPr="002B7E4F" w:rsidRDefault="002B7E4F" w:rsidP="00462F48">
      <w:pPr>
        <w:pStyle w:val="TITULO-4"/>
        <w:numPr>
          <w:ilvl w:val="3"/>
          <w:numId w:val="65"/>
        </w:numPr>
        <w:rPr>
          <w:sz w:val="22"/>
          <w:szCs w:val="22"/>
        </w:rPr>
      </w:pPr>
      <w:bookmarkStart w:id="5" w:name="_Toc368152422"/>
      <w:r w:rsidRPr="002B7E4F">
        <w:rPr>
          <w:sz w:val="22"/>
          <w:szCs w:val="22"/>
        </w:rPr>
        <w:lastRenderedPageBreak/>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de ventilación.</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93"/>
        </w:numPr>
        <w:rPr>
          <w:sz w:val="22"/>
          <w:szCs w:val="22"/>
        </w:rPr>
      </w:pPr>
      <w:bookmarkStart w:id="6" w:name="_Toc368152423"/>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los ductos de lámina, compuertas cortafuego y compuertas de regulación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deberá de ubicar el sitio preciso de la ubicación del conducto y accesorios, su posición en base a la trayectoria marcada en los planos del proyecto ejecutivo. 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 En cada uno de los conductos se deberán de hacer las pruebas necesarias con el fin de comprobar el grado de hermeticidad requerido por las normativas y recomendaciones correspondientes.</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conductos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conductos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suministrador de los equipos de ventilación,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65"/>
        </w:numPr>
        <w:tabs>
          <w:tab w:val="clear" w:pos="1440"/>
          <w:tab w:val="num" w:pos="851"/>
        </w:tabs>
        <w:ind w:left="851" w:hanging="851"/>
        <w:rPr>
          <w:rFonts w:ascii="Arial" w:hAnsi="Arial" w:cs="Arial"/>
          <w:b/>
          <w:sz w:val="22"/>
          <w:szCs w:val="22"/>
        </w:rPr>
      </w:pPr>
      <w:bookmarkStart w:id="7" w:name="_Toc368152424"/>
      <w:r w:rsidRPr="002B7E4F">
        <w:rPr>
          <w:rFonts w:ascii="Arial" w:hAnsi="Arial" w:cs="Arial"/>
          <w:b/>
          <w:sz w:val="22"/>
          <w:szCs w:val="22"/>
        </w:rPr>
        <w:lastRenderedPageBreak/>
        <w:t>Medición</w:t>
      </w:r>
      <w:bookmarkEnd w:id="7"/>
    </w:p>
    <w:p w:rsidR="002B7E4F" w:rsidRPr="002B7E4F" w:rsidRDefault="002B7E4F" w:rsidP="002B7E4F">
      <w:pPr>
        <w:jc w:val="both"/>
        <w:rPr>
          <w:rFonts w:ascii="Arial" w:hAnsi="Arial" w:cs="Arial"/>
          <w:b/>
          <w:sz w:val="22"/>
          <w:szCs w:val="22"/>
        </w:rPr>
      </w:pPr>
      <w:r w:rsidRPr="002B7E4F">
        <w:rPr>
          <w:rFonts w:ascii="Arial" w:hAnsi="Arial" w:cs="Arial"/>
          <w:b/>
          <w:sz w:val="22"/>
          <w:szCs w:val="22"/>
        </w:rPr>
        <w:t>DUCTOS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conductos de ventilación se medirán en un solo concepto por suministro de conductos en conjunto con el equipo totalmente instalado, incluyendo accesorios de fijación y montaje, inspecciones, pruebas con carga y sin carga, puesta en marcha y la capacitación del personal operativo.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incluirán en los trabajos todos los elementos de fijación, soportes verticales y horizontales, herrajes, conexiones,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pruebas, trazado, cortes, elevaciones, andamios, retiros y todo lo necesario para que la instalación cumpla con los planos ejecutivos y en congruencia con la normativa aplicable.</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b/>
          <w:sz w:val="22"/>
          <w:szCs w:val="22"/>
        </w:rPr>
      </w:pPr>
      <w:r w:rsidRPr="002B7E4F">
        <w:rPr>
          <w:rFonts w:ascii="Arial" w:hAnsi="Arial" w:cs="Arial"/>
          <w:b/>
          <w:sz w:val="22"/>
          <w:szCs w:val="22"/>
        </w:rPr>
        <w:t>COMPUERTAS CORTAFUEGO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compuertas cortafuego se medirán en un solo concepto por suministro de compuerta cortafuego en conjunto con el equipo totalmente instalado, incluyendo accesorios de fijación y montaje, inspecciones, pruebas con carga y sin carga, puesta en marcha y la capacitación del personal operativo. </w:t>
      </w:r>
    </w:p>
    <w:p w:rsidR="002B7E4F" w:rsidRPr="002B7E4F" w:rsidRDefault="002B7E4F" w:rsidP="002B7E4F">
      <w:pPr>
        <w:jc w:val="both"/>
        <w:rPr>
          <w:rFonts w:ascii="Arial" w:hAnsi="Arial" w:cs="Arial"/>
          <w:sz w:val="22"/>
          <w:szCs w:val="22"/>
        </w:rPr>
      </w:pPr>
      <w:r w:rsidRPr="002B7E4F">
        <w:rPr>
          <w:rFonts w:ascii="Arial" w:hAnsi="Arial" w:cs="Arial"/>
          <w:sz w:val="22"/>
          <w:szCs w:val="22"/>
        </w:rPr>
        <w:t>Se incluirán en los trabajos todos los elementos de fijación, soportes verticales y horizontales, herrajes, conexiones, pruebas, elevaciones, andamios, retiros y todo lo necesario para que la instalación cumpla con los planos ejecutivos y en congruencia con la normativa aplicable.</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b/>
          <w:sz w:val="22"/>
          <w:szCs w:val="22"/>
        </w:rPr>
      </w:pPr>
      <w:r w:rsidRPr="002B7E4F">
        <w:rPr>
          <w:rFonts w:ascii="Arial" w:hAnsi="Arial" w:cs="Arial"/>
          <w:b/>
          <w:sz w:val="22"/>
          <w:szCs w:val="22"/>
        </w:rPr>
        <w:t>COMPUERTAS DE REGULACIÓN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compuertas de regulación se medirán en un solo concepto por suministro de compuerta de regulación en conjunto con el equipo totalmente instalado, incluyendo accesorios de fijación y montaje, inspecciones, pruebas con carga y sin carga, puesta en marcha y la capacitación del personal operativo. </w:t>
      </w:r>
    </w:p>
    <w:p w:rsidR="002B7E4F" w:rsidRPr="002B7E4F" w:rsidRDefault="002B7E4F" w:rsidP="002B7E4F">
      <w:pPr>
        <w:jc w:val="both"/>
        <w:rPr>
          <w:rFonts w:ascii="Arial" w:hAnsi="Arial" w:cs="Arial"/>
          <w:sz w:val="22"/>
          <w:szCs w:val="22"/>
        </w:rPr>
      </w:pPr>
      <w:r w:rsidRPr="002B7E4F">
        <w:rPr>
          <w:rFonts w:ascii="Arial" w:hAnsi="Arial" w:cs="Arial"/>
          <w:sz w:val="22"/>
          <w:szCs w:val="22"/>
        </w:rPr>
        <w:t>Se incluirán en los trabajos todos los elementos de fijación, soportes verticales y horizontales, herrajes, conexiones, pruebas, elevaciones, andamios, retiros y todo lo necesario para que la instalación cumpla con los planos ejecutivos y en congruencia con la normativa aplicable.</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65"/>
        </w:numPr>
        <w:tabs>
          <w:tab w:val="clear" w:pos="1440"/>
          <w:tab w:val="num" w:pos="851"/>
        </w:tabs>
        <w:ind w:left="851" w:hanging="851"/>
        <w:rPr>
          <w:rFonts w:ascii="Arial" w:hAnsi="Arial" w:cs="Arial"/>
          <w:b/>
          <w:sz w:val="22"/>
          <w:szCs w:val="22"/>
        </w:rPr>
      </w:pPr>
      <w:bookmarkStart w:id="8" w:name="_Toc368152425"/>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proveedor debe de presentar certificados de las pruebas de fábrica realizadas a los </w:t>
      </w:r>
      <w:proofErr w:type="spellStart"/>
      <w:r w:rsidRPr="002B7E4F">
        <w:rPr>
          <w:rFonts w:ascii="Arial" w:hAnsi="Arial" w:cs="Arial"/>
          <w:sz w:val="22"/>
          <w:szCs w:val="22"/>
        </w:rPr>
        <w:t>materiles</w:t>
      </w:r>
      <w:proofErr w:type="spellEnd"/>
      <w:r w:rsidRPr="002B7E4F">
        <w:rPr>
          <w:rFonts w:ascii="Arial" w:hAnsi="Arial" w:cs="Arial"/>
          <w:sz w:val="22"/>
          <w:szCs w:val="22"/>
        </w:rPr>
        <w:t>. Así mismo se realizaran pruebas en sitio.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65"/>
        </w:numPr>
        <w:rPr>
          <w:sz w:val="22"/>
          <w:szCs w:val="22"/>
        </w:rPr>
      </w:pPr>
      <w:bookmarkStart w:id="9" w:name="_Toc368152426"/>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conductos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65"/>
        </w:numPr>
        <w:rPr>
          <w:sz w:val="22"/>
          <w:szCs w:val="22"/>
        </w:rPr>
      </w:pPr>
      <w:bookmarkStart w:id="10" w:name="_Toc368152427"/>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conductos de ventilación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65"/>
        </w:numPr>
        <w:tabs>
          <w:tab w:val="clear" w:pos="1440"/>
          <w:tab w:val="num" w:pos="851"/>
        </w:tabs>
        <w:ind w:left="851" w:hanging="851"/>
        <w:rPr>
          <w:rFonts w:ascii="Arial" w:hAnsi="Arial" w:cs="Arial"/>
          <w:b/>
          <w:sz w:val="22"/>
          <w:szCs w:val="22"/>
        </w:rPr>
      </w:pPr>
      <w:bookmarkStart w:id="11" w:name="_Toc368152428"/>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conductos de ventilación y sus accesorios (CCF, CR, etc.) se medirán en un concepto; tanto el suministro del material así como la instalación y puesta en marcha, incluyendo accesorios de fijación y montaje, inspecciones y pruebas.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p w:rsidR="002B7E4F" w:rsidRPr="002B7E4F" w:rsidRDefault="002B7E4F" w:rsidP="002B7E4F">
      <w:pPr>
        <w:jc w:val="both"/>
        <w:rPr>
          <w:rFonts w:ascii="Arial" w:hAnsi="Arial" w:cs="Arial"/>
          <w:b/>
          <w:sz w:val="22"/>
          <w:szCs w:val="22"/>
        </w:rPr>
      </w:pP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2468E">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1CC"/>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B67F8"/>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0325"/>
    <w:rsid w:val="00521B2B"/>
    <w:rsid w:val="00522D98"/>
    <w:rsid w:val="0052468E"/>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87D"/>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4B8"/>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2945"/>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F1E6F-BDA9-48FD-9A26-5EC7D554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2393</Words>
  <Characters>13166</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2014-04-10T22:50:00Z</dcterms:created>
  <dcterms:modified xsi:type="dcterms:W3CDTF">2014-04-10T22:50:00Z</dcterms:modified>
</cp:coreProperties>
</file>